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C7554C" w14:textId="0F817DCD" w:rsidR="00C41419" w:rsidRPr="000E4356" w:rsidRDefault="00C41419" w:rsidP="00C41419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</w:rPr>
      </w:pPr>
      <w:r w:rsidRPr="000E4356">
        <w:rPr>
          <w:b/>
          <w:bCs/>
          <w:sz w:val="28"/>
        </w:rPr>
        <w:t>3GPP TSG RAN WG1 #1</w:t>
      </w:r>
      <w:r>
        <w:rPr>
          <w:b/>
          <w:bCs/>
          <w:sz w:val="28"/>
        </w:rPr>
        <w:t>20</w:t>
      </w:r>
      <w:r w:rsidRPr="000E4356">
        <w:rPr>
          <w:b/>
          <w:bCs/>
          <w:sz w:val="28"/>
        </w:rPr>
        <w:tab/>
      </w:r>
      <w:r w:rsidRPr="000E4356">
        <w:rPr>
          <w:b/>
          <w:bCs/>
          <w:sz w:val="28"/>
        </w:rPr>
        <w:tab/>
      </w:r>
      <w:r w:rsidRPr="000E4356">
        <w:rPr>
          <w:b/>
          <w:bCs/>
          <w:sz w:val="28"/>
        </w:rPr>
        <w:tab/>
      </w:r>
      <w:r w:rsidRPr="008E2766">
        <w:rPr>
          <w:b/>
          <w:bCs/>
          <w:sz w:val="28"/>
        </w:rPr>
        <w:t>R1-250</w:t>
      </w:r>
      <w:r w:rsidR="008E2766" w:rsidRPr="008E2766">
        <w:rPr>
          <w:b/>
          <w:bCs/>
          <w:sz w:val="28"/>
        </w:rPr>
        <w:t>0761</w:t>
      </w:r>
    </w:p>
    <w:p w14:paraId="6020195A" w14:textId="77777777" w:rsidR="00C41419" w:rsidRPr="00E047E1" w:rsidRDefault="00C41419" w:rsidP="00C41419">
      <w:pPr>
        <w:pStyle w:val="3GPPHeader"/>
        <w:rPr>
          <w:rFonts w:eastAsia="MS Mincho"/>
          <w:bCs/>
          <w:sz w:val="28"/>
          <w:lang w:val="en-GB" w:eastAsia="ja-JP"/>
        </w:rPr>
      </w:pPr>
      <w:r>
        <w:rPr>
          <w:rFonts w:eastAsia="MS Mincho"/>
          <w:bCs/>
          <w:sz w:val="28"/>
          <w:lang w:val="en-GB" w:eastAsia="ja-JP"/>
        </w:rPr>
        <w:t xml:space="preserve">Athens, Greece, February </w:t>
      </w:r>
      <w:r w:rsidRPr="00E047E1">
        <w:rPr>
          <w:rFonts w:eastAsia="MS Mincho"/>
          <w:bCs/>
          <w:sz w:val="28"/>
          <w:lang w:val="en-GB" w:eastAsia="ja-JP"/>
        </w:rPr>
        <w:t>1</w:t>
      </w:r>
      <w:r>
        <w:rPr>
          <w:rFonts w:eastAsia="MS Mincho"/>
          <w:bCs/>
          <w:sz w:val="28"/>
          <w:lang w:val="en-GB" w:eastAsia="ja-JP"/>
        </w:rPr>
        <w:t>7</w:t>
      </w:r>
      <w:r w:rsidRPr="00E047E1">
        <w:rPr>
          <w:rFonts w:eastAsia="MS Mincho" w:hint="eastAsia"/>
          <w:bCs/>
          <w:sz w:val="28"/>
          <w:vertAlign w:val="superscript"/>
          <w:lang w:val="en-GB" w:eastAsia="ja-JP"/>
        </w:rPr>
        <w:t>th</w:t>
      </w:r>
      <w:r w:rsidRPr="00E047E1">
        <w:rPr>
          <w:rFonts w:eastAsia="MS Mincho"/>
          <w:bCs/>
          <w:sz w:val="28"/>
          <w:lang w:val="en-GB" w:eastAsia="ja-JP"/>
        </w:rPr>
        <w:t xml:space="preserve"> – 2</w:t>
      </w:r>
      <w:r>
        <w:rPr>
          <w:rFonts w:eastAsia="MS Mincho"/>
          <w:bCs/>
          <w:sz w:val="28"/>
          <w:lang w:val="en-GB" w:eastAsia="ja-JP"/>
        </w:rPr>
        <w:t>1</w:t>
      </w:r>
      <w:r w:rsidRPr="000B5638">
        <w:rPr>
          <w:rFonts w:eastAsia="MS Mincho"/>
          <w:bCs/>
          <w:sz w:val="28"/>
          <w:vertAlign w:val="superscript"/>
          <w:lang w:val="en-GB" w:eastAsia="ja-JP"/>
        </w:rPr>
        <w:t>st</w:t>
      </w:r>
      <w:r w:rsidRPr="00E047E1">
        <w:rPr>
          <w:rFonts w:eastAsia="MS Mincho"/>
          <w:bCs/>
          <w:sz w:val="28"/>
          <w:lang w:val="en-GB" w:eastAsia="ja-JP"/>
        </w:rPr>
        <w:t>, 202</w:t>
      </w:r>
      <w:r>
        <w:rPr>
          <w:rFonts w:eastAsia="MS Mincho"/>
          <w:bCs/>
          <w:sz w:val="28"/>
          <w:lang w:val="en-GB" w:eastAsia="ja-JP"/>
        </w:rPr>
        <w:t>5</w:t>
      </w:r>
    </w:p>
    <w:p w14:paraId="1A69E2E6" w14:textId="77777777" w:rsidR="0065189D" w:rsidRPr="00C41419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4E89CEBA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="006C2987" w:rsidRPr="006C2987">
        <w:rPr>
          <w:sz w:val="24"/>
          <w:szCs w:val="24"/>
        </w:rPr>
        <w:t xml:space="preserve">Draft Reply LS </w:t>
      </w:r>
      <w:r w:rsidR="00B26D01">
        <w:rPr>
          <w:sz w:val="24"/>
          <w:szCs w:val="24"/>
        </w:rPr>
        <w:t xml:space="preserve">to RAN2 </w:t>
      </w:r>
      <w:r w:rsidR="006C2987" w:rsidRPr="006C2987">
        <w:rPr>
          <w:sz w:val="24"/>
          <w:szCs w:val="24"/>
        </w:rPr>
        <w:t xml:space="preserve">on </w:t>
      </w:r>
      <w:r w:rsidR="00C41419">
        <w:rPr>
          <w:sz w:val="24"/>
          <w:szCs w:val="24"/>
        </w:rPr>
        <w:t>Soft Satellite Switch with Re-sync</w:t>
      </w:r>
    </w:p>
    <w:p w14:paraId="682AA1DD" w14:textId="1D1503D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R2-2</w:t>
      </w:r>
      <w:r w:rsidR="00753661">
        <w:rPr>
          <w:sz w:val="24"/>
          <w:szCs w:val="24"/>
        </w:rPr>
        <w:t>4</w:t>
      </w:r>
      <w:r w:rsidR="00C41419">
        <w:rPr>
          <w:sz w:val="24"/>
          <w:szCs w:val="24"/>
        </w:rPr>
        <w:t>10978</w:t>
      </w:r>
    </w:p>
    <w:p w14:paraId="19DF8C3E" w14:textId="77C63F01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364A56">
        <w:rPr>
          <w:sz w:val="24"/>
          <w:szCs w:val="24"/>
        </w:rPr>
        <w:t>8</w:t>
      </w:r>
    </w:p>
    <w:p w14:paraId="1E122AB7" w14:textId="107B82FD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proofErr w:type="spellStart"/>
      <w:r w:rsidR="00D32BE4" w:rsidRPr="002E2F37">
        <w:rPr>
          <w:sz w:val="24"/>
          <w:szCs w:val="24"/>
        </w:rPr>
        <w:t>N</w:t>
      </w:r>
      <w:r w:rsidRPr="002E2F37">
        <w:rPr>
          <w:sz w:val="24"/>
          <w:szCs w:val="24"/>
        </w:rPr>
        <w:t>R</w:t>
      </w:r>
      <w:r w:rsidR="00067CBB">
        <w:rPr>
          <w:sz w:val="24"/>
          <w:szCs w:val="24"/>
        </w:rPr>
        <w:t>_</w:t>
      </w:r>
      <w:r w:rsidR="00364A56">
        <w:rPr>
          <w:sz w:val="24"/>
          <w:szCs w:val="24"/>
        </w:rPr>
        <w:t>NTN</w:t>
      </w:r>
      <w:r w:rsidR="00067CBB">
        <w:rPr>
          <w:sz w:val="24"/>
          <w:szCs w:val="24"/>
        </w:rPr>
        <w:t>_enh</w:t>
      </w:r>
      <w:proofErr w:type="spellEnd"/>
      <w:r w:rsidR="00D32BE4" w:rsidRPr="002E2F37">
        <w:rPr>
          <w:sz w:val="24"/>
          <w:szCs w:val="24"/>
        </w:rPr>
        <w:t>-</w:t>
      </w:r>
      <w:r w:rsidRPr="002E2F37">
        <w:rPr>
          <w:sz w:val="24"/>
          <w:szCs w:val="24"/>
        </w:rPr>
        <w:t>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09975624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BD29E3">
        <w:rPr>
          <w:sz w:val="24"/>
          <w:szCs w:val="24"/>
        </w:rPr>
        <w:t>RAN1, A</w:t>
      </w:r>
      <w:r w:rsidR="00D32BE4" w:rsidRPr="002E2F37">
        <w:rPr>
          <w:sz w:val="24"/>
          <w:szCs w:val="24"/>
        </w:rPr>
        <w:t>pple</w:t>
      </w:r>
    </w:p>
    <w:p w14:paraId="084F0E49" w14:textId="646414E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RAN2</w:t>
      </w:r>
    </w:p>
    <w:p w14:paraId="6E8403B7" w14:textId="34FE9B4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  <w:r w:rsidR="00364A56">
        <w:rPr>
          <w:b/>
          <w:bCs/>
          <w:sz w:val="24"/>
          <w:szCs w:val="24"/>
        </w:rPr>
        <w:tab/>
      </w:r>
      <w:r w:rsidR="00364A56" w:rsidRPr="00364A56">
        <w:rPr>
          <w:sz w:val="24"/>
          <w:szCs w:val="24"/>
        </w:rPr>
        <w:t>RAN4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r w:rsidR="00D32BE4" w:rsidRPr="002E2F37">
        <w:rPr>
          <w:sz w:val="24"/>
          <w:szCs w:val="24"/>
        </w:rPr>
        <w:t>Chunxuan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>Send any reply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0" w:name="_Hlk42070638"/>
    </w:p>
    <w:bookmarkEnd w:id="0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0E731014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 xml:space="preserve">RAN1 thanks RAN2 for the LS </w:t>
      </w:r>
      <w:r w:rsidR="002E2F37" w:rsidRPr="002E2F37">
        <w:rPr>
          <w:sz w:val="24"/>
          <w:szCs w:val="24"/>
        </w:rPr>
        <w:t xml:space="preserve">on </w:t>
      </w:r>
      <w:r w:rsidR="00C41419">
        <w:rPr>
          <w:sz w:val="24"/>
          <w:szCs w:val="24"/>
        </w:rPr>
        <w:t xml:space="preserve">soft satellite switch with re-sync. </w:t>
      </w:r>
    </w:p>
    <w:p w14:paraId="3C90A315" w14:textId="193437E5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76523A22" w14:textId="77777777" w:rsidR="00C41419" w:rsidRPr="00C41419" w:rsidRDefault="00C41419" w:rsidP="00C41419">
            <w:pPr>
              <w:spacing w:before="120" w:after="120" w:line="276" w:lineRule="auto"/>
              <w:jc w:val="both"/>
              <w:rPr>
                <w:bCs/>
                <w:color w:val="000000"/>
                <w:sz w:val="24"/>
                <w:szCs w:val="24"/>
                <w:lang w:val="en-US" w:eastAsia="ko-KR"/>
              </w:rPr>
            </w:pPr>
            <w:r w:rsidRPr="00C41419">
              <w:rPr>
                <w:bCs/>
                <w:color w:val="000000"/>
                <w:sz w:val="24"/>
                <w:szCs w:val="24"/>
                <w:lang w:val="en-US" w:eastAsia="ko-KR"/>
              </w:rPr>
              <w:t>RAN2 wonders whether the pre-acquired DL synchronization started between [t-</w:t>
            </w:r>
            <w:proofErr w:type="spellStart"/>
            <w:r w:rsidRPr="00C41419">
              <w:rPr>
                <w:bCs/>
                <w:color w:val="000000"/>
                <w:sz w:val="24"/>
                <w:szCs w:val="24"/>
                <w:lang w:val="en-US" w:eastAsia="ko-KR"/>
              </w:rPr>
              <w:t>ServiceStart</w:t>
            </w:r>
            <w:proofErr w:type="spellEnd"/>
            <w:r w:rsidRPr="00C41419">
              <w:rPr>
                <w:bCs/>
                <w:color w:val="000000"/>
                <w:sz w:val="24"/>
                <w:szCs w:val="24"/>
                <w:lang w:val="en-US" w:eastAsia="ko-KR"/>
              </w:rPr>
              <w:t xml:space="preserve">, t-Service] with target satellite can be assumed as maintained if the SSB pattern (e.g., SSB offset) is changed (determined by </w:t>
            </w:r>
            <w:proofErr w:type="spellStart"/>
            <w:r w:rsidRPr="00C41419">
              <w:rPr>
                <w:bCs/>
                <w:color w:val="000000"/>
                <w:sz w:val="24"/>
                <w:szCs w:val="24"/>
                <w:lang w:val="en-US" w:eastAsia="ko-KR"/>
              </w:rPr>
              <w:t>ssb-TimeOffset</w:t>
            </w:r>
            <w:proofErr w:type="spellEnd"/>
            <w:r w:rsidRPr="00C41419">
              <w:rPr>
                <w:bCs/>
                <w:color w:val="000000"/>
                <w:sz w:val="24"/>
                <w:szCs w:val="24"/>
                <w:lang w:val="en-US" w:eastAsia="ko-KR"/>
              </w:rPr>
              <w:t>) at t-Service.</w:t>
            </w:r>
          </w:p>
          <w:p w14:paraId="51F3DE9F" w14:textId="77777777" w:rsidR="00C41419" w:rsidRPr="00C41419" w:rsidRDefault="00C41419" w:rsidP="00C41419">
            <w:pPr>
              <w:spacing w:after="120"/>
              <w:ind w:left="1985" w:hanging="1985"/>
              <w:rPr>
                <w:b/>
                <w:sz w:val="24"/>
                <w:szCs w:val="24"/>
              </w:rPr>
            </w:pPr>
            <w:r w:rsidRPr="00C41419">
              <w:rPr>
                <w:b/>
                <w:sz w:val="24"/>
                <w:szCs w:val="24"/>
              </w:rPr>
              <w:t xml:space="preserve">To </w:t>
            </w:r>
            <w:r w:rsidRPr="00C41419">
              <w:rPr>
                <w:b/>
                <w:sz w:val="24"/>
                <w:szCs w:val="24"/>
                <w:lang w:val="en-US"/>
              </w:rPr>
              <w:t>RAN4, RAN1</w:t>
            </w:r>
          </w:p>
          <w:p w14:paraId="6DDE7893" w14:textId="01F1EB8B" w:rsidR="005E28F1" w:rsidRPr="00C41419" w:rsidRDefault="00C41419" w:rsidP="00C41419">
            <w:pPr>
              <w:spacing w:after="120"/>
              <w:ind w:left="1148" w:hanging="1148"/>
              <w:jc w:val="both"/>
              <w:rPr>
                <w:b/>
                <w:i/>
                <w:iCs/>
                <w:sz w:val="24"/>
                <w:szCs w:val="24"/>
                <w:lang w:val="en-US"/>
              </w:rPr>
            </w:pPr>
            <w:r w:rsidRPr="00C41419">
              <w:rPr>
                <w:b/>
                <w:sz w:val="24"/>
                <w:szCs w:val="24"/>
              </w:rPr>
              <w:t xml:space="preserve">ACTION: </w:t>
            </w:r>
            <w:r w:rsidRPr="00C41419">
              <w:rPr>
                <w:bCs/>
                <w:sz w:val="24"/>
                <w:szCs w:val="24"/>
              </w:rPr>
              <w:t xml:space="preserve">RAN2 kindly asks </w:t>
            </w:r>
            <w:r w:rsidRPr="00C41419">
              <w:rPr>
                <w:bCs/>
                <w:sz w:val="24"/>
                <w:szCs w:val="24"/>
                <w:lang w:val="en-US"/>
              </w:rPr>
              <w:t>RAN4 and RAN1 whether the pre-acquired DL synchronization started between [t-</w:t>
            </w:r>
            <w:proofErr w:type="spellStart"/>
            <w:r w:rsidRPr="00C41419">
              <w:rPr>
                <w:bCs/>
                <w:sz w:val="24"/>
                <w:szCs w:val="24"/>
                <w:lang w:val="en-US"/>
              </w:rPr>
              <w:t>ServiceStart</w:t>
            </w:r>
            <w:proofErr w:type="spellEnd"/>
            <w:r w:rsidRPr="00C41419">
              <w:rPr>
                <w:bCs/>
                <w:sz w:val="24"/>
                <w:szCs w:val="24"/>
                <w:lang w:val="en-US"/>
              </w:rPr>
              <w:t xml:space="preserve">, t-Service] with target satellite can be assumed as maintained if the SSB pattern (e.g., SSB offset) is changed (determined by </w:t>
            </w:r>
            <w:proofErr w:type="spellStart"/>
            <w:r w:rsidRPr="00C41419">
              <w:rPr>
                <w:bCs/>
                <w:sz w:val="24"/>
                <w:szCs w:val="24"/>
                <w:lang w:val="en-US"/>
              </w:rPr>
              <w:t>ssb-TimeOffset</w:t>
            </w:r>
            <w:proofErr w:type="spellEnd"/>
            <w:r w:rsidRPr="00C41419">
              <w:rPr>
                <w:bCs/>
                <w:sz w:val="24"/>
                <w:szCs w:val="24"/>
                <w:lang w:val="en-US"/>
              </w:rPr>
              <w:t>) at t-Service.</w:t>
            </w:r>
          </w:p>
        </w:tc>
      </w:tr>
    </w:tbl>
    <w:p w14:paraId="13CFFEF2" w14:textId="5BFE6A3B" w:rsidR="00364A56" w:rsidRDefault="00181262" w:rsidP="001F5F18">
      <w:pPr>
        <w:overflowPunct/>
        <w:snapToGrid w:val="0"/>
        <w:spacing w:before="120" w:after="120"/>
        <w:jc w:val="both"/>
        <w:textAlignment w:val="auto"/>
        <w:rPr>
          <w:bCs/>
          <w:sz w:val="24"/>
          <w:szCs w:val="24"/>
          <w:lang w:val="en-US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</w:t>
      </w:r>
      <w:r w:rsidR="00785F6E"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364A56"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C41419">
        <w:rPr>
          <w:rFonts w:eastAsia="Yu Mincho"/>
          <w:bCs/>
          <w:iCs/>
          <w:sz w:val="24"/>
          <w:szCs w:val="24"/>
          <w:lang w:val="en-US" w:eastAsia="ja-JP"/>
        </w:rPr>
        <w:t xml:space="preserve">The pre-acquired DL synchronization started between </w:t>
      </w:r>
      <w:r w:rsidR="00C41419" w:rsidRPr="00C41419">
        <w:rPr>
          <w:bCs/>
          <w:sz w:val="24"/>
          <w:szCs w:val="24"/>
          <w:lang w:val="en-US"/>
        </w:rPr>
        <w:t>[t-</w:t>
      </w:r>
      <w:proofErr w:type="spellStart"/>
      <w:r w:rsidR="00C41419" w:rsidRPr="00C41419">
        <w:rPr>
          <w:bCs/>
          <w:sz w:val="24"/>
          <w:szCs w:val="24"/>
          <w:lang w:val="en-US"/>
        </w:rPr>
        <w:t>ServiceStart</w:t>
      </w:r>
      <w:proofErr w:type="spellEnd"/>
      <w:r w:rsidR="00C41419" w:rsidRPr="00C41419">
        <w:rPr>
          <w:bCs/>
          <w:sz w:val="24"/>
          <w:szCs w:val="24"/>
          <w:lang w:val="en-US"/>
        </w:rPr>
        <w:t>, t-Service] with target satellite</w:t>
      </w:r>
      <w:r w:rsidR="00C41419">
        <w:rPr>
          <w:bCs/>
          <w:sz w:val="24"/>
          <w:szCs w:val="24"/>
          <w:lang w:val="en-US"/>
        </w:rPr>
        <w:t xml:space="preserve"> can be assumed as maintained if the SSB pattern (e.g., SSB offset) is changed (determined by </w:t>
      </w:r>
      <w:proofErr w:type="spellStart"/>
      <w:r w:rsidR="00C41419">
        <w:rPr>
          <w:bCs/>
          <w:sz w:val="24"/>
          <w:szCs w:val="24"/>
          <w:lang w:val="en-US"/>
        </w:rPr>
        <w:t>ssb-TimeOffset</w:t>
      </w:r>
      <w:proofErr w:type="spellEnd"/>
      <w:r w:rsidR="00C41419">
        <w:rPr>
          <w:bCs/>
          <w:sz w:val="24"/>
          <w:szCs w:val="24"/>
          <w:lang w:val="en-US"/>
        </w:rPr>
        <w:t xml:space="preserve">) at t-Service. </w:t>
      </w:r>
    </w:p>
    <w:p w14:paraId="69DE58B4" w14:textId="77777777" w:rsidR="00C41419" w:rsidRPr="00C41419" w:rsidRDefault="00C41419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lastRenderedPageBreak/>
        <w:t>Actions</w:t>
      </w:r>
    </w:p>
    <w:p w14:paraId="187DB768" w14:textId="77777777" w:rsidR="00364A56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To RAN WG2</w:t>
      </w:r>
      <w:r w:rsidR="00364A56">
        <w:rPr>
          <w:b/>
          <w:bCs/>
          <w:sz w:val="24"/>
          <w:szCs w:val="24"/>
          <w:lang w:val="en-US" w:eastAsia="zh-CN"/>
        </w:rPr>
        <w:t xml:space="preserve"> </w:t>
      </w:r>
    </w:p>
    <w:p w14:paraId="4BF5F791" w14:textId="62B75E77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 xml:space="preserve">RAN1 </w:t>
      </w:r>
      <w:r w:rsidR="00C41419">
        <w:rPr>
          <w:sz w:val="24"/>
          <w:szCs w:val="24"/>
          <w:lang w:val="en-US" w:eastAsia="zh-CN"/>
        </w:rPr>
        <w:t>respectful</w:t>
      </w:r>
      <w:r w:rsidR="00C41419" w:rsidRPr="002E2F37">
        <w:rPr>
          <w:sz w:val="24"/>
          <w:szCs w:val="24"/>
          <w:lang w:val="en-US" w:eastAsia="zh-CN"/>
        </w:rPr>
        <w:t xml:space="preserve">ly </w:t>
      </w:r>
      <w:r w:rsidR="0065189D" w:rsidRPr="002E2F37">
        <w:rPr>
          <w:sz w:val="24"/>
          <w:szCs w:val="24"/>
          <w:lang w:val="en-US" w:eastAsia="zh-CN"/>
        </w:rPr>
        <w:t>asks RAN2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2E9A9DD3" w14:textId="23E563BF" w:rsidR="0065189D" w:rsidRDefault="0065189D" w:rsidP="0065189D">
      <w:pPr>
        <w:rPr>
          <w:sz w:val="24"/>
          <w:szCs w:val="24"/>
        </w:rPr>
      </w:pPr>
      <w:r w:rsidRPr="002E2F37">
        <w:rPr>
          <w:sz w:val="24"/>
          <w:szCs w:val="24"/>
        </w:rPr>
        <w:t>TSG RAN WG1 Meeting #1</w:t>
      </w:r>
      <w:r w:rsidR="00C41419">
        <w:rPr>
          <w:sz w:val="24"/>
          <w:szCs w:val="24"/>
        </w:rPr>
        <w:t>20bis</w:t>
      </w:r>
      <w:r w:rsidR="00753661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</w:r>
      <w:r w:rsidRPr="002E2F37">
        <w:rPr>
          <w:sz w:val="24"/>
          <w:szCs w:val="24"/>
        </w:rPr>
        <w:tab/>
      </w:r>
      <w:r w:rsidR="00364A56">
        <w:rPr>
          <w:sz w:val="24"/>
          <w:szCs w:val="24"/>
        </w:rPr>
        <w:tab/>
        <w:t xml:space="preserve">   </w:t>
      </w:r>
      <w:r w:rsidR="00C41419">
        <w:rPr>
          <w:sz w:val="24"/>
          <w:szCs w:val="24"/>
        </w:rPr>
        <w:t>07</w:t>
      </w:r>
      <w:r w:rsidRPr="002E2F37">
        <w:rPr>
          <w:sz w:val="24"/>
          <w:szCs w:val="24"/>
        </w:rPr>
        <w:t xml:space="preserve"> </w:t>
      </w:r>
      <w:r w:rsidR="006C2987">
        <w:rPr>
          <w:sz w:val="24"/>
          <w:szCs w:val="24"/>
        </w:rPr>
        <w:t xml:space="preserve">– </w:t>
      </w:r>
      <w:r w:rsidR="00C41419">
        <w:rPr>
          <w:sz w:val="24"/>
          <w:szCs w:val="24"/>
        </w:rPr>
        <w:t>11</w:t>
      </w:r>
      <w:r w:rsidR="006C2987">
        <w:rPr>
          <w:sz w:val="24"/>
          <w:szCs w:val="24"/>
        </w:rPr>
        <w:t xml:space="preserve"> </w:t>
      </w:r>
      <w:proofErr w:type="gramStart"/>
      <w:r w:rsidR="00364A56">
        <w:rPr>
          <w:sz w:val="24"/>
          <w:szCs w:val="24"/>
        </w:rPr>
        <w:t>A</w:t>
      </w:r>
      <w:r w:rsidR="00C41419">
        <w:rPr>
          <w:sz w:val="24"/>
          <w:szCs w:val="24"/>
        </w:rPr>
        <w:t>pril</w:t>
      </w:r>
      <w:r w:rsidRPr="002E2F37">
        <w:rPr>
          <w:sz w:val="24"/>
          <w:szCs w:val="24"/>
        </w:rPr>
        <w:t>,</w:t>
      </w:r>
      <w:proofErr w:type="gramEnd"/>
      <w:r w:rsidRPr="002E2F37">
        <w:rPr>
          <w:sz w:val="24"/>
          <w:szCs w:val="24"/>
        </w:rPr>
        <w:t xml:space="preserve"> 202</w:t>
      </w:r>
      <w:r w:rsidR="00C41419">
        <w:rPr>
          <w:sz w:val="24"/>
          <w:szCs w:val="24"/>
        </w:rPr>
        <w:t>5</w:t>
      </w:r>
      <w:r w:rsidR="001F5F18">
        <w:rPr>
          <w:sz w:val="24"/>
          <w:szCs w:val="24"/>
        </w:rPr>
        <w:t xml:space="preserve">  </w:t>
      </w:r>
      <w:r w:rsidRPr="002E2F37">
        <w:rPr>
          <w:sz w:val="24"/>
          <w:szCs w:val="24"/>
        </w:rPr>
        <w:tab/>
      </w:r>
      <w:r w:rsidRPr="002E2F37">
        <w:rPr>
          <w:sz w:val="24"/>
          <w:szCs w:val="24"/>
        </w:rPr>
        <w:tab/>
        <w:t xml:space="preserve"> </w:t>
      </w:r>
      <w:r w:rsidR="00364A56">
        <w:rPr>
          <w:sz w:val="24"/>
          <w:szCs w:val="24"/>
        </w:rPr>
        <w:t xml:space="preserve"> </w:t>
      </w:r>
      <w:r w:rsidR="00C41419">
        <w:rPr>
          <w:sz w:val="24"/>
          <w:szCs w:val="24"/>
        </w:rPr>
        <w:tab/>
      </w:r>
      <w:r w:rsidR="00C41419">
        <w:rPr>
          <w:sz w:val="24"/>
          <w:szCs w:val="24"/>
        </w:rPr>
        <w:tab/>
      </w:r>
      <w:r w:rsidR="00C41419">
        <w:rPr>
          <w:sz w:val="24"/>
          <w:szCs w:val="24"/>
        </w:rPr>
        <w:tab/>
      </w:r>
      <w:r w:rsidR="00C41419">
        <w:rPr>
          <w:sz w:val="24"/>
          <w:szCs w:val="24"/>
        </w:rPr>
        <w:tab/>
        <w:t>China</w:t>
      </w:r>
      <w:r w:rsidR="00364A56">
        <w:rPr>
          <w:sz w:val="24"/>
          <w:szCs w:val="24"/>
        </w:rPr>
        <w:t xml:space="preserve"> </w:t>
      </w:r>
    </w:p>
    <w:p w14:paraId="7326257F" w14:textId="549A2533" w:rsidR="005D1BD9" w:rsidRPr="002E2F37" w:rsidRDefault="005D1BD9" w:rsidP="0065189D">
      <w:pPr>
        <w:rPr>
          <w:sz w:val="24"/>
          <w:szCs w:val="24"/>
        </w:rPr>
      </w:pPr>
      <w:r>
        <w:rPr>
          <w:sz w:val="24"/>
          <w:szCs w:val="24"/>
        </w:rPr>
        <w:t>TSG RAN WG1 Meeting #1</w:t>
      </w:r>
      <w:r w:rsidR="00C41419">
        <w:rPr>
          <w:sz w:val="24"/>
          <w:szCs w:val="24"/>
        </w:rPr>
        <w:t>21</w:t>
      </w:r>
      <w:r w:rsidR="00C41419">
        <w:rPr>
          <w:sz w:val="24"/>
          <w:szCs w:val="24"/>
        </w:rPr>
        <w:tab/>
      </w:r>
      <w:r w:rsidR="00C41419">
        <w:rPr>
          <w:sz w:val="24"/>
          <w:szCs w:val="24"/>
        </w:rPr>
        <w:tab/>
      </w:r>
      <w:r w:rsidR="005E28F1">
        <w:rPr>
          <w:sz w:val="24"/>
          <w:szCs w:val="24"/>
        </w:rPr>
        <w:t xml:space="preserve">     </w:t>
      </w:r>
      <w:r w:rsidR="00753661">
        <w:rPr>
          <w:sz w:val="24"/>
          <w:szCs w:val="24"/>
        </w:rPr>
        <w:t xml:space="preserve"> </w:t>
      </w:r>
      <w:r w:rsidR="005E28F1">
        <w:rPr>
          <w:sz w:val="24"/>
          <w:szCs w:val="24"/>
        </w:rPr>
        <w:t xml:space="preserve"> </w:t>
      </w:r>
      <w:r w:rsidR="00C41419">
        <w:rPr>
          <w:sz w:val="24"/>
          <w:szCs w:val="24"/>
        </w:rPr>
        <w:t xml:space="preserve"> </w:t>
      </w:r>
      <w:r w:rsidR="00753661">
        <w:rPr>
          <w:sz w:val="24"/>
          <w:szCs w:val="24"/>
        </w:rPr>
        <w:t>1</w:t>
      </w:r>
      <w:r w:rsidR="00C41419">
        <w:rPr>
          <w:sz w:val="24"/>
          <w:szCs w:val="24"/>
        </w:rPr>
        <w:t>9</w:t>
      </w:r>
      <w:r w:rsidR="005E28F1">
        <w:rPr>
          <w:sz w:val="24"/>
          <w:szCs w:val="24"/>
        </w:rPr>
        <w:t xml:space="preserve"> – </w:t>
      </w:r>
      <w:r w:rsidR="00C41419">
        <w:rPr>
          <w:sz w:val="24"/>
          <w:szCs w:val="24"/>
        </w:rPr>
        <w:t>23</w:t>
      </w:r>
      <w:r w:rsidR="005E28F1">
        <w:rPr>
          <w:sz w:val="24"/>
          <w:szCs w:val="24"/>
        </w:rPr>
        <w:t xml:space="preserve"> </w:t>
      </w:r>
      <w:proofErr w:type="gramStart"/>
      <w:r w:rsidR="00C41419">
        <w:rPr>
          <w:sz w:val="24"/>
          <w:szCs w:val="24"/>
        </w:rPr>
        <w:t>May</w:t>
      </w:r>
      <w:r w:rsidR="005E28F1">
        <w:rPr>
          <w:sz w:val="24"/>
          <w:szCs w:val="24"/>
        </w:rPr>
        <w:t>,</w:t>
      </w:r>
      <w:proofErr w:type="gramEnd"/>
      <w:r w:rsidR="005E28F1">
        <w:rPr>
          <w:sz w:val="24"/>
          <w:szCs w:val="24"/>
        </w:rPr>
        <w:t xml:space="preserve"> 202</w:t>
      </w:r>
      <w:r w:rsidR="00C41419">
        <w:rPr>
          <w:sz w:val="24"/>
          <w:szCs w:val="24"/>
        </w:rPr>
        <w:t xml:space="preserve">5 </w:t>
      </w:r>
      <w:r w:rsidR="005E28F1">
        <w:rPr>
          <w:sz w:val="24"/>
          <w:szCs w:val="24"/>
        </w:rPr>
        <w:t xml:space="preserve">    </w:t>
      </w:r>
      <w:r w:rsidR="00753661">
        <w:rPr>
          <w:sz w:val="24"/>
          <w:szCs w:val="24"/>
        </w:rPr>
        <w:t xml:space="preserve"> </w:t>
      </w:r>
      <w:r w:rsidR="00753661">
        <w:rPr>
          <w:sz w:val="24"/>
          <w:szCs w:val="24"/>
        </w:rPr>
        <w:tab/>
      </w:r>
      <w:r w:rsidR="00C41419">
        <w:rPr>
          <w:sz w:val="24"/>
          <w:szCs w:val="24"/>
        </w:rPr>
        <w:t xml:space="preserve"> </w:t>
      </w:r>
      <w:r w:rsidR="00C41419">
        <w:rPr>
          <w:sz w:val="24"/>
          <w:szCs w:val="24"/>
        </w:rPr>
        <w:tab/>
      </w:r>
      <w:r w:rsidR="00C41419">
        <w:rPr>
          <w:sz w:val="24"/>
          <w:szCs w:val="24"/>
        </w:rPr>
        <w:tab/>
        <w:t xml:space="preserve">  </w:t>
      </w:r>
      <w:r w:rsidR="00C41419">
        <w:rPr>
          <w:sz w:val="24"/>
          <w:szCs w:val="24"/>
        </w:rPr>
        <w:tab/>
      </w:r>
      <w:proofErr w:type="spellStart"/>
      <w:r w:rsidR="00C41419">
        <w:rPr>
          <w:sz w:val="24"/>
          <w:szCs w:val="24"/>
        </w:rPr>
        <w:t>Melta</w:t>
      </w:r>
      <w:proofErr w:type="spellEnd"/>
      <w:r w:rsidR="00C41419">
        <w:rPr>
          <w:sz w:val="24"/>
          <w:szCs w:val="24"/>
        </w:rPr>
        <w:t xml:space="preserve"> </w:t>
      </w:r>
    </w:p>
    <w:sectPr w:rsidR="005D1BD9" w:rsidRPr="002E2F37" w:rsidSect="0005224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526236" w14:textId="77777777" w:rsidR="00A60410" w:rsidRDefault="00A60410">
      <w:r>
        <w:separator/>
      </w:r>
    </w:p>
  </w:endnote>
  <w:endnote w:type="continuationSeparator" w:id="0">
    <w:p w14:paraId="364795B3" w14:textId="77777777" w:rsidR="00A60410" w:rsidRDefault="00A60410">
      <w:r>
        <w:continuationSeparator/>
      </w:r>
    </w:p>
  </w:endnote>
  <w:endnote w:type="continuationNotice" w:id="1">
    <w:p w14:paraId="7FD5BDFD" w14:textId="77777777" w:rsidR="00A60410" w:rsidRDefault="00A604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5D05E2" w14:textId="77777777" w:rsidR="00A60410" w:rsidRDefault="00A60410">
      <w:r>
        <w:separator/>
      </w:r>
    </w:p>
  </w:footnote>
  <w:footnote w:type="continuationSeparator" w:id="0">
    <w:p w14:paraId="1447D9B3" w14:textId="77777777" w:rsidR="00A60410" w:rsidRDefault="00A60410">
      <w:r>
        <w:continuationSeparator/>
      </w:r>
    </w:p>
  </w:footnote>
  <w:footnote w:type="continuationNotice" w:id="1">
    <w:p w14:paraId="36292816" w14:textId="77777777" w:rsidR="00A60410" w:rsidRDefault="00A604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8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9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7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2"/>
  </w:num>
  <w:num w:numId="2" w16cid:durableId="1850633271">
    <w:abstractNumId w:val="37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4"/>
  </w:num>
  <w:num w:numId="6" w16cid:durableId="1059402760">
    <w:abstractNumId w:val="38"/>
  </w:num>
  <w:num w:numId="7" w16cid:durableId="588389039">
    <w:abstractNumId w:val="28"/>
  </w:num>
  <w:num w:numId="8" w16cid:durableId="625547812">
    <w:abstractNumId w:val="23"/>
  </w:num>
  <w:num w:numId="9" w16cid:durableId="1787967244">
    <w:abstractNumId w:val="44"/>
  </w:num>
  <w:num w:numId="10" w16cid:durableId="130633130">
    <w:abstractNumId w:val="10"/>
  </w:num>
  <w:num w:numId="11" w16cid:durableId="1430586442">
    <w:abstractNumId w:val="31"/>
  </w:num>
  <w:num w:numId="12" w16cid:durableId="1928726397">
    <w:abstractNumId w:val="9"/>
  </w:num>
  <w:num w:numId="13" w16cid:durableId="929118335">
    <w:abstractNumId w:val="19"/>
  </w:num>
  <w:num w:numId="14" w16cid:durableId="923956895">
    <w:abstractNumId w:val="34"/>
  </w:num>
  <w:num w:numId="15" w16cid:durableId="1798985130">
    <w:abstractNumId w:val="25"/>
  </w:num>
  <w:num w:numId="16" w16cid:durableId="348140757">
    <w:abstractNumId w:val="2"/>
  </w:num>
  <w:num w:numId="17" w16cid:durableId="1562207960">
    <w:abstractNumId w:val="33"/>
  </w:num>
  <w:num w:numId="18" w16cid:durableId="2056083353">
    <w:abstractNumId w:val="21"/>
  </w:num>
  <w:num w:numId="19" w16cid:durableId="1883177431">
    <w:abstractNumId w:val="29"/>
  </w:num>
  <w:num w:numId="20" w16cid:durableId="2125734789">
    <w:abstractNumId w:val="43"/>
  </w:num>
  <w:num w:numId="21" w16cid:durableId="1435517243">
    <w:abstractNumId w:val="46"/>
  </w:num>
  <w:num w:numId="22" w16cid:durableId="1805461029">
    <w:abstractNumId w:val="32"/>
  </w:num>
  <w:num w:numId="23" w16cid:durableId="627587832">
    <w:abstractNumId w:val="18"/>
  </w:num>
  <w:num w:numId="24" w16cid:durableId="1571034590">
    <w:abstractNumId w:val="11"/>
  </w:num>
  <w:num w:numId="25" w16cid:durableId="1685471759">
    <w:abstractNumId w:val="40"/>
  </w:num>
  <w:num w:numId="26" w16cid:durableId="1882088188">
    <w:abstractNumId w:val="36"/>
  </w:num>
  <w:num w:numId="27" w16cid:durableId="950088960">
    <w:abstractNumId w:val="14"/>
  </w:num>
  <w:num w:numId="28" w16cid:durableId="1931621700">
    <w:abstractNumId w:val="13"/>
  </w:num>
  <w:num w:numId="29" w16cid:durableId="1295526522">
    <w:abstractNumId w:val="39"/>
  </w:num>
  <w:num w:numId="30" w16cid:durableId="1364019502">
    <w:abstractNumId w:val="16"/>
  </w:num>
  <w:num w:numId="31" w16cid:durableId="1221943192">
    <w:abstractNumId w:val="15"/>
  </w:num>
  <w:num w:numId="32" w16cid:durableId="1663119619">
    <w:abstractNumId w:val="42"/>
  </w:num>
  <w:num w:numId="33" w16cid:durableId="325286642">
    <w:abstractNumId w:val="35"/>
  </w:num>
  <w:num w:numId="34" w16cid:durableId="2063478591">
    <w:abstractNumId w:val="7"/>
  </w:num>
  <w:num w:numId="35" w16cid:durableId="11689867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9"/>
  </w:num>
  <w:num w:numId="37" w16cid:durableId="955017015">
    <w:abstractNumId w:val="47"/>
  </w:num>
  <w:num w:numId="38" w16cid:durableId="1506018772">
    <w:abstractNumId w:val="22"/>
  </w:num>
  <w:num w:numId="39" w16cid:durableId="577714682">
    <w:abstractNumId w:val="26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20"/>
  </w:num>
  <w:num w:numId="43" w16cid:durableId="236673859">
    <w:abstractNumId w:val="3"/>
  </w:num>
  <w:num w:numId="44" w16cid:durableId="788428091">
    <w:abstractNumId w:val="30"/>
  </w:num>
  <w:num w:numId="45" w16cid:durableId="480200984">
    <w:abstractNumId w:val="27"/>
  </w:num>
  <w:num w:numId="46" w16cid:durableId="2080588603">
    <w:abstractNumId w:val="5"/>
  </w:num>
  <w:num w:numId="47" w16cid:durableId="2144804248">
    <w:abstractNumId w:val="41"/>
  </w:num>
  <w:num w:numId="48" w16cid:durableId="525408941">
    <w:abstractNumId w:val="17"/>
  </w:num>
  <w:num w:numId="49" w16cid:durableId="1824617383">
    <w:abstractNumId w:val="45"/>
  </w:num>
  <w:num w:numId="50" w16cid:durableId="158624567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0E1"/>
    <w:rsid w:val="0000159F"/>
    <w:rsid w:val="00003E20"/>
    <w:rsid w:val="00004090"/>
    <w:rsid w:val="00004AC8"/>
    <w:rsid w:val="000053BA"/>
    <w:rsid w:val="00006055"/>
    <w:rsid w:val="000062BA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0CE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24A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0E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4A56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E36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3708D"/>
    <w:rsid w:val="00440FED"/>
    <w:rsid w:val="004413FF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64F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5A26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68E8"/>
    <w:rsid w:val="007472D5"/>
    <w:rsid w:val="00752B03"/>
    <w:rsid w:val="00753454"/>
    <w:rsid w:val="00753661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D6FBB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A5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276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46C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4FE5"/>
    <w:rsid w:val="00965C40"/>
    <w:rsid w:val="00967354"/>
    <w:rsid w:val="009701F8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4596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4F24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518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410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91A"/>
    <w:rsid w:val="00B329EB"/>
    <w:rsid w:val="00B32C42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419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1F9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2C6C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0A8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048F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3GPPHeader">
    <w:name w:val="3GPP_Header"/>
    <w:basedOn w:val="Normal"/>
    <w:rsid w:val="00364A56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eastAsia="Malgun Gothic"/>
      <w:b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252</Words>
  <Characters>1487</Characters>
  <Application>Microsoft Office Word</Application>
  <DocSecurity>0</DocSecurity>
  <Lines>114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2025-02-06T21:24:00Z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